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Written Exposure Control Plans (ECPs) are required for all uses of dichloromethane (methylene chloride, DCM) that will be continuing under an institution’s Workplace Chemical Protection Program (WCPP). CSHEMA has published two DCM ECP templates to assist member institutions in complying with EPA’s 2024 DCM Rule, promulgated under the Toxic Substances Control Act (TSCA).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b w:val="1"/>
          <w:rtl w:val="0"/>
        </w:rPr>
        <w:t xml:space="preserve">Institutional ECP Template</w:t>
      </w:r>
      <w:r w:rsidDel="00000000" w:rsidR="00000000" w:rsidRPr="00000000">
        <w:rPr>
          <w:rtl w:val="0"/>
        </w:rPr>
        <w:t xml:space="preserve">: This template is intended for uses of DCM where exposure controls can be implemented uniformly across the institution. While it is particularly useful for laboratory use and solvent welding at small colleges and universities, all member institutions will find it useful for developing ECPs for handling and disposal of hazardous wastes containing DCM. The document includes instructions for adapting the template to produce one or more institutional ECPs.</w:t>
      </w:r>
    </w:p>
    <w:p w:rsidR="00000000" w:rsidDel="00000000" w:rsidP="00000000" w:rsidRDefault="00000000" w:rsidRPr="00000000" w14:paraId="00000004">
      <w:pPr>
        <w:spacing w:after="240" w:before="240" w:lineRule="auto"/>
        <w:rPr/>
      </w:pPr>
      <w:r w:rsidDel="00000000" w:rsidR="00000000" w:rsidRPr="00000000">
        <w:rPr>
          <w:b w:val="1"/>
          <w:rtl w:val="0"/>
        </w:rPr>
        <w:t xml:space="preserve">Lab-Specific ECP Template</w:t>
      </w:r>
      <w:r w:rsidDel="00000000" w:rsidR="00000000" w:rsidRPr="00000000">
        <w:rPr>
          <w:rtl w:val="0"/>
        </w:rPr>
        <w:t xml:space="preserve">: Designed for situations where a uniform set of exposure controls is not feasible or practical across an institution, this template is most useful for laboratory use of DCM at larger institutions. It provides guidance for creating internal templates and instructions for DCM users on how to complete the template for their specific uses.</w:t>
      </w:r>
    </w:p>
    <w:p w:rsidR="00000000" w:rsidDel="00000000" w:rsidP="00000000" w:rsidRDefault="00000000" w:rsidRPr="00000000" w14:paraId="00000005">
      <w:pPr>
        <w:spacing w:after="240" w:before="240" w:lineRule="auto"/>
        <w:rPr/>
      </w:pPr>
      <w:r w:rsidDel="00000000" w:rsidR="00000000" w:rsidRPr="00000000">
        <w:rPr>
          <w:rtl w:val="0"/>
        </w:rPr>
        <w:t xml:space="preserve">These plans are required for any uses of DCM that will continue under a WCPP. CSHEMA’s ECP templates are valuable tools for ensuring safe handling and disposal of DCM, helping institutions maintain high safety standards.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